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6240"/>
        <w:gridCol w:w="1700"/>
        <w:gridCol w:w="1150"/>
        <w:gridCol w:w="1150"/>
      </w:tblGrid>
      <w:tr w:rsidR="005E5EC3" w:rsidRPr="00C07A46" w14:paraId="5BBFE33B" w14:textId="77777777" w:rsidTr="005E5EC3">
        <w:trPr>
          <w:trHeight w:val="31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B8CCE4"/>
            <w:vAlign w:val="center"/>
          </w:tcPr>
          <w:p w14:paraId="1FD57A41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C07A46">
              <w:rPr>
                <w:b/>
                <w:bCs/>
                <w:sz w:val="24"/>
                <w:szCs w:val="24"/>
              </w:rPr>
              <w:t>Методы исследования</w:t>
            </w:r>
          </w:p>
        </w:tc>
      </w:tr>
      <w:tr w:rsidR="005E5EC3" w:rsidRPr="00C07A46" w14:paraId="41B567F1" w14:textId="77777777" w:rsidTr="005E5EC3">
        <w:trPr>
          <w:trHeight w:val="63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7D438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Исследование воды на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иерсинии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 методом мембранного фильтрования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52807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2D6A2F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4F7E8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396,00</w:t>
            </w:r>
          </w:p>
        </w:tc>
      </w:tr>
      <w:tr w:rsidR="005E5EC3" w:rsidRPr="00C07A46" w14:paraId="124CA5D4" w14:textId="77777777" w:rsidTr="005E5EC3">
        <w:trPr>
          <w:trHeight w:val="945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61682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Бактериологическое исследование на псевдотуберкулез от людей, грызунов, из объектов внешней среды.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5BE0B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87AF8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505,00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52672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606,00</w:t>
            </w:r>
          </w:p>
        </w:tc>
      </w:tr>
      <w:tr w:rsidR="005E5EC3" w:rsidRPr="00C07A46" w14:paraId="55E58304" w14:textId="77777777" w:rsidTr="005E5EC3">
        <w:trPr>
          <w:trHeight w:val="945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827B4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Бактериологиче</w:t>
            </w:r>
            <w:r>
              <w:rPr>
                <w:b/>
                <w:bCs/>
                <w:sz w:val="24"/>
                <w:szCs w:val="24"/>
              </w:rPr>
              <w:t xml:space="preserve">ское исследование на иерсиниоз </w:t>
            </w:r>
            <w:r w:rsidRPr="00C07A46">
              <w:rPr>
                <w:b/>
                <w:bCs/>
                <w:sz w:val="24"/>
                <w:szCs w:val="24"/>
              </w:rPr>
              <w:t>от людей, грызунов, из объектов внешней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BF19CC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F4D6EE4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8A3FB1E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480,00</w:t>
            </w:r>
          </w:p>
        </w:tc>
      </w:tr>
      <w:tr w:rsidR="005E5EC3" w:rsidRPr="00C07A46" w14:paraId="60D4F3DF" w14:textId="77777777" w:rsidTr="005E5EC3">
        <w:trPr>
          <w:trHeight w:val="11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0E0177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Исследования на псевдотуберкулез серологические от людей и грызунов (РНГА)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F19A29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14:paraId="42B3CD84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395,00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14:paraId="06E02AC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474,00</w:t>
            </w:r>
          </w:p>
        </w:tc>
      </w:tr>
      <w:tr w:rsidR="005E5EC3" w:rsidRPr="00C07A46" w14:paraId="053576F9" w14:textId="77777777" w:rsidTr="005E5EC3">
        <w:trPr>
          <w:trHeight w:val="4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9C8FF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Исследования на иерсиниоз серологическ</w:t>
            </w:r>
            <w:r>
              <w:rPr>
                <w:b/>
                <w:bCs/>
                <w:sz w:val="24"/>
                <w:szCs w:val="24"/>
              </w:rPr>
              <w:t xml:space="preserve">им методом от людей и грызунов </w:t>
            </w:r>
            <w:r w:rsidRPr="00C07A46">
              <w:rPr>
                <w:b/>
                <w:bCs/>
                <w:sz w:val="24"/>
                <w:szCs w:val="24"/>
              </w:rPr>
              <w:t>(РНГА)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4C14C1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14:paraId="32C50D07" w14:textId="77777777" w:rsidR="005E5EC3" w:rsidRPr="00C07A46" w:rsidRDefault="005E5EC3" w:rsidP="00BF5EB0">
            <w:pPr>
              <w:jc w:val="center"/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395,00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14:paraId="4C918202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474,00</w:t>
            </w:r>
          </w:p>
        </w:tc>
      </w:tr>
      <w:tr w:rsidR="005E5EC3" w:rsidRPr="00C07A46" w14:paraId="65AF1345" w14:textId="77777777" w:rsidTr="005E5EC3">
        <w:trPr>
          <w:trHeight w:val="55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21E5A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Иммуноферментный анализ (ИФА) - определение антител класса </w:t>
            </w: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C07A46">
              <w:rPr>
                <w:b/>
                <w:bCs/>
                <w:sz w:val="24"/>
                <w:szCs w:val="24"/>
              </w:rPr>
              <w:t xml:space="preserve"> к патогенным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иерсиниям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полуколич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метод)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75190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4E130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315,00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3E076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378,00</w:t>
            </w:r>
          </w:p>
        </w:tc>
      </w:tr>
      <w:tr w:rsidR="005E5EC3" w:rsidRPr="00C07A46" w14:paraId="42E4BA6C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832CE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Иммуноферментный анализ (ИФА) - определение антител класса G к патогенным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иерсиниям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полуколич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метод)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5DCCBE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8846B6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315,00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B19ABE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378,00</w:t>
            </w:r>
          </w:p>
        </w:tc>
      </w:tr>
      <w:tr w:rsidR="005E5EC3" w:rsidRPr="00C07A46" w14:paraId="01B26613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D0A49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Определение антител класса А к патогенным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иерсиниям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 методом ИФА (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полуколич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метод)</w:t>
            </w:r>
            <w:r w:rsidRPr="00C07A4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470926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636DDE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315,00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1EBE4B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378,00</w:t>
            </w:r>
          </w:p>
        </w:tc>
      </w:tr>
      <w:tr w:rsidR="005E5EC3" w:rsidRPr="00C07A46" w14:paraId="27DB7094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02AAD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Исследование проб биологического материала, внешней среды на иерсиниозы методом ПЦР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B07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иссл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FBB76F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940,00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D06C6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1 128,00</w:t>
            </w:r>
          </w:p>
        </w:tc>
      </w:tr>
      <w:tr w:rsidR="005E5EC3" w:rsidRPr="00C07A46" w14:paraId="400EA901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7AAA5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Зооэнтомологическая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 экспертиза </w:t>
            </w:r>
            <w:proofErr w:type="gramStart"/>
            <w:r w:rsidRPr="00C07A46">
              <w:rPr>
                <w:b/>
                <w:bCs/>
                <w:sz w:val="24"/>
                <w:szCs w:val="24"/>
              </w:rPr>
              <w:t>строений по гигиенической оценке</w:t>
            </w:r>
            <w:proofErr w:type="gramEnd"/>
            <w:r w:rsidRPr="00C07A46">
              <w:rPr>
                <w:b/>
                <w:bCs/>
                <w:sz w:val="24"/>
                <w:szCs w:val="24"/>
              </w:rPr>
              <w:t xml:space="preserve"> заселенности грызунами,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синатропнымичленостоногими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, соблюдения мер препятствующих их проникновению, обитанию, размножению и расселению за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E5BDE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B1EDE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10175B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5E5EC3" w:rsidRPr="00C07A46" w14:paraId="6764E61E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7660E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социально - значимых объектов за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7174F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89FD2E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66BFA0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0,54</w:t>
            </w:r>
          </w:p>
        </w:tc>
      </w:tr>
      <w:tr w:rsidR="005E5EC3" w:rsidRPr="00C07A46" w14:paraId="655017F7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DCF07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ДОУ (за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02618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64060E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491FA6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0,60</w:t>
            </w:r>
          </w:p>
        </w:tc>
      </w:tr>
      <w:tr w:rsidR="005E5EC3" w:rsidRPr="00C07A46" w14:paraId="19780CC4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B457D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ДОУ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99B4C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B93DE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9890B0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0,72</w:t>
            </w:r>
          </w:p>
        </w:tc>
      </w:tr>
      <w:tr w:rsidR="005E5EC3" w:rsidRPr="00C07A46" w14:paraId="6A82B635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8E882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ДОУ от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(за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0A2EE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B68C5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331D9F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0,78</w:t>
            </w:r>
          </w:p>
        </w:tc>
      </w:tr>
      <w:tr w:rsidR="005E5EC3" w:rsidRPr="00C07A46" w14:paraId="2047415A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95104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объектов площадью свыше 1000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E6BC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989D8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9E0631E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0,84</w:t>
            </w:r>
          </w:p>
        </w:tc>
      </w:tr>
      <w:tr w:rsidR="005E5EC3" w:rsidRPr="00C07A46" w14:paraId="00B364F2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A2F02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lastRenderedPageBreak/>
              <w:t xml:space="preserve">Дератизация по договорам объекта площадью от 300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(1кв.м.)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E44643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9684B5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11FEC2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0,96</w:t>
            </w:r>
          </w:p>
        </w:tc>
      </w:tr>
      <w:tr w:rsidR="005E5EC3" w:rsidRPr="00C07A46" w14:paraId="2DA45857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34440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по договорам объекта площадью от 301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до 1000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(1кв.м.)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2359A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C3414A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08CCC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1,02</w:t>
            </w:r>
          </w:p>
        </w:tc>
      </w:tr>
      <w:tr w:rsidR="005E5EC3" w:rsidRPr="00C07A46" w14:paraId="57004412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DDD2F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07A46">
              <w:rPr>
                <w:b/>
                <w:bCs/>
                <w:sz w:val="24"/>
                <w:szCs w:val="24"/>
              </w:rPr>
              <w:t>Дератизация  по</w:t>
            </w:r>
            <w:proofErr w:type="gramEnd"/>
            <w:r w:rsidRPr="00C07A46">
              <w:rPr>
                <w:b/>
                <w:bCs/>
                <w:sz w:val="24"/>
                <w:szCs w:val="24"/>
              </w:rPr>
              <w:t xml:space="preserve"> договорам объекта площадью от 200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( 1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F3A4B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A0245B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43A2DE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1,14</w:t>
            </w:r>
          </w:p>
        </w:tc>
      </w:tr>
      <w:tr w:rsidR="005E5EC3" w:rsidRPr="00C07A46" w14:paraId="2A21C97E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404D1E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от 101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до 300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(за 1 </w:t>
            </w:r>
            <w:proofErr w:type="spellStart"/>
            <w:proofErr w:type="gram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  <w:r w:rsidRPr="00C07A4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DB44E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FF00772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5A880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1,26</w:t>
            </w:r>
          </w:p>
        </w:tc>
      </w:tr>
      <w:tr w:rsidR="005E5EC3" w:rsidRPr="00C07A46" w14:paraId="24ACE504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3BA2C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по договорам объекта площадью от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(1кв.м.)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E10C2E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9D10A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394F5F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1,44</w:t>
            </w:r>
          </w:p>
        </w:tc>
      </w:tr>
      <w:tr w:rsidR="005E5EC3" w:rsidRPr="00C07A46" w14:paraId="706FB41F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DA8D9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по </w:t>
            </w:r>
            <w:proofErr w:type="gramStart"/>
            <w:r w:rsidRPr="00C07A46">
              <w:rPr>
                <w:b/>
                <w:bCs/>
                <w:sz w:val="24"/>
                <w:szCs w:val="24"/>
              </w:rPr>
              <w:t>договорам  площадью</w:t>
            </w:r>
            <w:proofErr w:type="gramEnd"/>
            <w:r w:rsidRPr="00C07A46">
              <w:rPr>
                <w:b/>
                <w:bCs/>
                <w:sz w:val="24"/>
                <w:szCs w:val="24"/>
              </w:rPr>
              <w:t xml:space="preserve"> от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 (1кв.м.)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76AA1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6895E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44B1BA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1,56</w:t>
            </w:r>
          </w:p>
        </w:tc>
      </w:tr>
      <w:tr w:rsidR="005E5EC3" w:rsidRPr="00C07A46" w14:paraId="6D22ACB1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5DFD4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производственных помещений (1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CAD10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7C1EEE2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F618D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1,80</w:t>
            </w:r>
          </w:p>
        </w:tc>
      </w:tr>
      <w:tr w:rsidR="005E5EC3" w:rsidRPr="00C07A46" w14:paraId="3EDCB92B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47E6E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по </w:t>
            </w:r>
            <w:proofErr w:type="gramStart"/>
            <w:r w:rsidRPr="00C07A46">
              <w:rPr>
                <w:b/>
                <w:bCs/>
                <w:sz w:val="24"/>
                <w:szCs w:val="24"/>
              </w:rPr>
              <w:t>договорам  (</w:t>
            </w:r>
            <w:proofErr w:type="gramEnd"/>
            <w:r w:rsidRPr="00C07A46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731033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C41694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4702F8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2,22</w:t>
            </w:r>
          </w:p>
        </w:tc>
      </w:tr>
      <w:tr w:rsidR="005E5EC3" w:rsidRPr="00C07A46" w14:paraId="189F9CD3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B88003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объекта площадью до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13C15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EC0C2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2,85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79C0CB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3,42</w:t>
            </w:r>
          </w:p>
        </w:tc>
      </w:tr>
      <w:tr w:rsidR="005E5EC3" w:rsidRPr="00C07A46" w14:paraId="37C899B9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500FD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до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(за 1 </w:t>
            </w:r>
            <w:proofErr w:type="spellStart"/>
            <w:proofErr w:type="gram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  <w:r w:rsidRPr="00C07A4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7B6B2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9CA0FF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6,15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7D3EA1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7,38</w:t>
            </w:r>
          </w:p>
        </w:tc>
      </w:tr>
      <w:tr w:rsidR="005E5EC3" w:rsidRPr="00C07A46" w14:paraId="05DC82FD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BE237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Санитарная обработка контейнера для раскладки приманок (1 контейнер)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63CDE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DF9EF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AE2477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120,00</w:t>
            </w:r>
          </w:p>
        </w:tc>
      </w:tr>
      <w:tr w:rsidR="005E5EC3" w:rsidRPr="00C07A46" w14:paraId="4FB1CC0E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99E6F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Дератизация за 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3EA7B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B5CA0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13B27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2,04</w:t>
            </w:r>
          </w:p>
        </w:tc>
      </w:tr>
      <w:tr w:rsidR="005E5EC3" w:rsidRPr="00C07A46" w14:paraId="699C2EA3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0C9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Сплошная дератизация железнодорожного вагона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664FC8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вагон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0F6B6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470,00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398D7D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564,00</w:t>
            </w:r>
          </w:p>
        </w:tc>
      </w:tr>
      <w:tr w:rsidR="005E5EC3" w:rsidRPr="00C07A46" w14:paraId="33994096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6088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Дератизация железнодорожного вагона (плановая)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D719FF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вагон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12DC23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D940BE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228,00</w:t>
            </w:r>
          </w:p>
        </w:tc>
      </w:tr>
      <w:tr w:rsidR="005E5EC3" w:rsidRPr="00C07A46" w14:paraId="56B26940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7FA7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Обследование объектов на наличие грызунов и следов их жизнедеятельности 1 объект до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E0F63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6539AC9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535,00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066114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642,00</w:t>
            </w:r>
          </w:p>
        </w:tc>
      </w:tr>
      <w:tr w:rsidR="005E5EC3" w:rsidRPr="00C07A46" w14:paraId="2D7AC6F8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918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Обследование объектов на наличие грызунов и следов их жизнедеятельности 1 объект от 101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до 1000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E769E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6D7249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885,00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A405A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1 062,00</w:t>
            </w:r>
          </w:p>
        </w:tc>
      </w:tr>
      <w:tr w:rsidR="005E5EC3" w:rsidRPr="00C07A46" w14:paraId="3CF16CC7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DB0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Обследование объектов на наличие грызунов и следов их жизнедеятельности 1 объект свыше 1001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F19711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73D61F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1 415,00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E4CF4C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1 698,00</w:t>
            </w:r>
          </w:p>
        </w:tc>
      </w:tr>
      <w:tr w:rsidR="005E5EC3" w:rsidRPr="00C07A46" w14:paraId="5D0F94EC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E3C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Обследование объектов на наличие бытовых насекомых и следов их жизнедеятельности 1 объект до 100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BD7985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7EBEBEA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535,00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0C62894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642,00</w:t>
            </w:r>
          </w:p>
        </w:tc>
      </w:tr>
      <w:tr w:rsidR="005E5EC3" w:rsidRPr="00C07A46" w14:paraId="7CF049DB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15C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lastRenderedPageBreak/>
              <w:t xml:space="preserve">Обследование объектов на наличие бытовых насекомых и следов их жизнедеятельности 1 объект от 101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 xml:space="preserve">. до 1000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3E1AD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976006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885,00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4BA470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1 062,00</w:t>
            </w:r>
          </w:p>
        </w:tc>
      </w:tr>
      <w:tr w:rsidR="005E5EC3" w:rsidRPr="00C07A46" w14:paraId="4788297E" w14:textId="77777777" w:rsidTr="005E5EC3">
        <w:trPr>
          <w:trHeight w:val="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496D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 xml:space="preserve">Обследование объектов на наличие бытовых насекомых и следов их жизнедеятельности 1 объект свыше 1001 </w:t>
            </w:r>
            <w:proofErr w:type="spellStart"/>
            <w:r w:rsidRPr="00C07A46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C07A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639F9B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7EEE24F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1 415,00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26CEB36" w14:textId="77777777" w:rsidR="005E5EC3" w:rsidRPr="00C07A46" w:rsidRDefault="005E5EC3" w:rsidP="00BF5EB0">
            <w:pPr>
              <w:rPr>
                <w:b/>
                <w:bCs/>
                <w:sz w:val="24"/>
                <w:szCs w:val="24"/>
              </w:rPr>
            </w:pPr>
            <w:r w:rsidRPr="00C07A46">
              <w:rPr>
                <w:b/>
                <w:bCs/>
                <w:sz w:val="24"/>
                <w:szCs w:val="24"/>
              </w:rPr>
              <w:t>1 698,00</w:t>
            </w:r>
          </w:p>
        </w:tc>
      </w:tr>
      <w:bookmarkEnd w:id="0"/>
    </w:tbl>
    <w:p w14:paraId="16E49586" w14:textId="77777777" w:rsidR="00483D6C" w:rsidRDefault="00483D6C"/>
    <w:sectPr w:rsidR="0048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C"/>
    <w:rsid w:val="00483D6C"/>
    <w:rsid w:val="005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74B5-97DA-40F8-B006-F79C915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2</cp:revision>
  <dcterms:created xsi:type="dcterms:W3CDTF">2021-03-16T10:35:00Z</dcterms:created>
  <dcterms:modified xsi:type="dcterms:W3CDTF">2021-03-16T10:36:00Z</dcterms:modified>
</cp:coreProperties>
</file>